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2059305</wp:posOffset>
                </wp:positionH>
                <wp:positionV relativeFrom="paragraph">
                  <wp:posOffset>-283845</wp:posOffset>
                </wp:positionV>
                <wp:extent cx="5057775" cy="1190625"/>
                <wp:effectExtent l="0" t="0" r="28575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A08E8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N°15</w:t>
                            </w:r>
                          </w:p>
                          <w:p w:rsidR="00043345" w:rsidRPr="00503818" w:rsidRDefault="0052475E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03818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 xml:space="preserve">Année scolaire 2023 </w:t>
                            </w:r>
                            <w:r w:rsidR="00816D66" w:rsidRPr="00503818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>–</w:t>
                            </w:r>
                            <w:r w:rsidRPr="00503818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  <w:p w:rsidR="007A08E8" w:rsidRPr="00503818" w:rsidRDefault="007A08E8" w:rsidP="00EB1896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03818">
                              <w:rPr>
                                <w:rFonts w:ascii="Constantia" w:eastAsia="Constantia" w:hAnsi="Constantia" w:cs="Constantia"/>
                                <w:color w:val="7030A0"/>
                                <w:sz w:val="40"/>
                                <w:szCs w:val="40"/>
                              </w:rPr>
                              <w:t>PROGRAMME PERIODE 5</w:t>
                            </w:r>
                            <w:r w:rsidR="00EB1896">
                              <w:rPr>
                                <w:rFonts w:ascii="Constantia" w:eastAsia="Constantia" w:hAnsi="Constantia" w:cs="Constantia"/>
                                <w:color w:val="7030A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Pr="00503818">
                              <w:rPr>
                                <w:rFonts w:ascii="Constantia" w:eastAsia="Constantia" w:hAnsi="Constantia" w:cs="Constantia"/>
                                <w:color w:val="7030A0"/>
                                <w:sz w:val="40"/>
                                <w:szCs w:val="40"/>
                              </w:rPr>
                              <w:t>FIN D’ANNEE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2.15pt;margin-top:-22.35pt;width:398.2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7A08E8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N°15</w:t>
                      </w:r>
                    </w:p>
                    <w:p w:rsidR="00043345" w:rsidRPr="00503818" w:rsidRDefault="0052475E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</w:pPr>
                      <w:r w:rsidRPr="00503818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 xml:space="preserve">Année scolaire 2023 </w:t>
                      </w:r>
                      <w:r w:rsidR="00816D66" w:rsidRPr="00503818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>–</w:t>
                      </w:r>
                      <w:r w:rsidRPr="00503818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 xml:space="preserve"> 2024</w:t>
                      </w:r>
                    </w:p>
                    <w:p w:rsidR="007A08E8" w:rsidRPr="00503818" w:rsidRDefault="007A08E8" w:rsidP="00EB1896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40"/>
                          <w:szCs w:val="40"/>
                        </w:rPr>
                      </w:pPr>
                      <w:r w:rsidRPr="00503818">
                        <w:rPr>
                          <w:rFonts w:ascii="Constantia" w:eastAsia="Constantia" w:hAnsi="Constantia" w:cs="Constantia"/>
                          <w:color w:val="7030A0"/>
                          <w:sz w:val="40"/>
                          <w:szCs w:val="40"/>
                        </w:rPr>
                        <w:t>PROGRAMME PERIODE 5</w:t>
                      </w:r>
                      <w:r w:rsidR="00EB1896">
                        <w:rPr>
                          <w:rFonts w:ascii="Constantia" w:eastAsia="Constantia" w:hAnsi="Constantia" w:cs="Constantia"/>
                          <w:color w:val="7030A0"/>
                          <w:sz w:val="40"/>
                          <w:szCs w:val="40"/>
                        </w:rPr>
                        <w:t xml:space="preserve"> - </w:t>
                      </w:r>
                      <w:r w:rsidRPr="00503818">
                        <w:rPr>
                          <w:rFonts w:ascii="Constantia" w:eastAsia="Constantia" w:hAnsi="Constantia" w:cs="Constantia"/>
                          <w:color w:val="7030A0"/>
                          <w:sz w:val="40"/>
                          <w:szCs w:val="40"/>
                        </w:rPr>
                        <w:t>FIN D’ANNEE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503818" w:rsidRDefault="0050381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5B61CC">
        <w:rPr>
          <w:rFonts w:ascii="Comic Sans MS" w:eastAsia="Times New Roman" w:hAnsi="Comic Sans MS" w:cs="Arial"/>
          <w:color w:val="000000" w:themeColor="text1"/>
        </w:rPr>
        <w:t>s de la PEH</w:t>
      </w:r>
      <w:r w:rsidRPr="005B61CC">
        <w:rPr>
          <w:rFonts w:ascii="Comic Sans MS" w:eastAsia="Times New Roman" w:hAnsi="Comic Sans MS" w:cs="Arial"/>
          <w:color w:val="000000" w:themeColor="text1"/>
        </w:rPr>
        <w:t>,</w:t>
      </w: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A08E8" w:rsidRDefault="00E007E9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La fin de l’année scolaire 2023/2024</w:t>
      </w:r>
      <w:r w:rsidR="007A08E8">
        <w:rPr>
          <w:rFonts w:ascii="Comic Sans MS" w:eastAsia="Times New Roman" w:hAnsi="Comic Sans MS" w:cs="Arial"/>
          <w:color w:val="000000" w:themeColor="text1"/>
        </w:rPr>
        <w:t xml:space="preserve"> approche à grands pas.</w:t>
      </w:r>
      <w:r w:rsidR="00EB1896">
        <w:rPr>
          <w:rFonts w:ascii="Comic Sans MS" w:eastAsia="Times New Roman" w:hAnsi="Comic Sans MS" w:cs="Arial"/>
          <w:color w:val="000000" w:themeColor="text1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 xml:space="preserve">A cet effet, je </w:t>
      </w:r>
      <w:r w:rsidR="007A08E8">
        <w:rPr>
          <w:rFonts w:ascii="Comic Sans MS" w:eastAsia="Times New Roman" w:hAnsi="Comic Sans MS" w:cs="Arial"/>
          <w:color w:val="000000" w:themeColor="text1"/>
        </w:rPr>
        <w:t>détaille ci-dessous les principales échéances qui sont les nôtres de maintenant jusqu’au jeudi 27 juin, notre dernier jour d’école avant les vacances estivales.</w:t>
      </w:r>
      <w:r w:rsidR="00045A32">
        <w:rPr>
          <w:rFonts w:ascii="Comic Sans MS" w:eastAsia="Times New Roman" w:hAnsi="Comic Sans MS" w:cs="Arial"/>
          <w:color w:val="000000" w:themeColor="text1"/>
        </w:rPr>
        <w:t xml:space="preserve"> La rentrée </w:t>
      </w:r>
      <w:r w:rsidR="00503818">
        <w:rPr>
          <w:rFonts w:ascii="Comic Sans MS" w:eastAsia="Times New Roman" w:hAnsi="Comic Sans MS" w:cs="Arial"/>
          <w:color w:val="000000" w:themeColor="text1"/>
        </w:rPr>
        <w:t>de septembre 202</w:t>
      </w:r>
      <w:r w:rsidR="00EB1896">
        <w:rPr>
          <w:rFonts w:ascii="Comic Sans MS" w:eastAsia="Times New Roman" w:hAnsi="Comic Sans MS" w:cs="Arial"/>
          <w:color w:val="000000" w:themeColor="text1"/>
        </w:rPr>
        <w:t>4 pour les élèves est prévu</w:t>
      </w:r>
      <w:r w:rsidR="00045A32">
        <w:rPr>
          <w:rFonts w:ascii="Comic Sans MS" w:eastAsia="Times New Roman" w:hAnsi="Comic Sans MS" w:cs="Arial"/>
          <w:color w:val="000000" w:themeColor="text1"/>
        </w:rPr>
        <w:t>e</w:t>
      </w:r>
      <w:r w:rsidR="00EB1896">
        <w:rPr>
          <w:rFonts w:ascii="Comic Sans MS" w:eastAsia="Times New Roman" w:hAnsi="Comic Sans MS" w:cs="Arial"/>
          <w:color w:val="000000" w:themeColor="text1"/>
        </w:rPr>
        <w:t xml:space="preserve"> le mardi</w:t>
      </w:r>
      <w:r w:rsidR="00503818">
        <w:rPr>
          <w:rFonts w:ascii="Comic Sans MS" w:eastAsia="Times New Roman" w:hAnsi="Comic Sans MS" w:cs="Arial"/>
          <w:color w:val="000000" w:themeColor="text1"/>
        </w:rPr>
        <w:t xml:space="preserve"> 3.</w:t>
      </w:r>
      <w:r w:rsidR="00045A32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7A08E8">
        <w:rPr>
          <w:rFonts w:ascii="Comic Sans MS" w:eastAsia="Times New Roman" w:hAnsi="Comic Sans MS" w:cs="Arial"/>
          <w:color w:val="000000" w:themeColor="text1"/>
        </w:rPr>
        <w:t>Certaines sorties scolaires ont encore lieu pour quelques classes ce jusqu’au mercredi 12 juin.</w:t>
      </w:r>
    </w:p>
    <w:p w:rsidR="007A08E8" w:rsidRDefault="007A08E8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503818" w:rsidRPr="00E007E9" w:rsidRDefault="007A08E8" w:rsidP="00E007E9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Les élèves des classes des CM1 et CM2 ont passé l’examen blanc du Cambridge</w:t>
      </w:r>
      <w:r w:rsidR="00CB08C5">
        <w:rPr>
          <w:rFonts w:ascii="Comic Sans MS" w:eastAsia="Times New Roman" w:hAnsi="Comic Sans MS" w:cs="Arial"/>
          <w:b/>
          <w:color w:val="000000" w:themeColor="text1"/>
        </w:rPr>
        <w:t xml:space="preserve"> le dim</w:t>
      </w:r>
      <w:r>
        <w:rPr>
          <w:rFonts w:ascii="Comic Sans MS" w:eastAsia="Times New Roman" w:hAnsi="Comic Sans MS" w:cs="Arial"/>
          <w:b/>
          <w:color w:val="000000" w:themeColor="text1"/>
        </w:rPr>
        <w:t xml:space="preserve">anche 19 </w:t>
      </w:r>
      <w:r w:rsidR="00503818">
        <w:rPr>
          <w:rFonts w:ascii="Comic Sans MS" w:eastAsia="Times New Roman" w:hAnsi="Comic Sans MS" w:cs="Arial"/>
          <w:b/>
          <w:color w:val="000000" w:themeColor="text1"/>
        </w:rPr>
        <w:t xml:space="preserve">mai. Les résultats </w:t>
      </w:r>
      <w:r>
        <w:rPr>
          <w:rFonts w:ascii="Comic Sans MS" w:eastAsia="Times New Roman" w:hAnsi="Comic Sans MS" w:cs="Arial"/>
          <w:b/>
          <w:color w:val="000000" w:themeColor="text1"/>
        </w:rPr>
        <w:t>seront communiqués rapidement.</w:t>
      </w:r>
    </w:p>
    <w:p w:rsidR="007A08E8" w:rsidRDefault="007A08E8" w:rsidP="007A08E8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L’examen final du Cambridge aura lieu le dimanche 9 juin</w:t>
      </w:r>
      <w:r w:rsidR="00EB1896">
        <w:rPr>
          <w:rFonts w:ascii="Comic Sans MS" w:eastAsia="Times New Roman" w:hAnsi="Comic Sans MS" w:cs="Arial"/>
          <w:b/>
          <w:color w:val="000000" w:themeColor="text1"/>
        </w:rPr>
        <w:t>. Des précisions seront apportées aux élèves concernés.</w:t>
      </w:r>
    </w:p>
    <w:p w:rsidR="00503818" w:rsidRPr="00503818" w:rsidRDefault="00503818" w:rsidP="005038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CB08C5" w:rsidRDefault="00CB08C5" w:rsidP="007A08E8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Les command</w:t>
      </w:r>
      <w:r w:rsidR="00045A32">
        <w:rPr>
          <w:rFonts w:ascii="Comic Sans MS" w:eastAsia="Times New Roman" w:hAnsi="Comic Sans MS" w:cs="Arial"/>
          <w:b/>
          <w:color w:val="000000" w:themeColor="text1"/>
        </w:rPr>
        <w:t>es scolaires des fournitures, matériels et manuels</w:t>
      </w:r>
      <w:r>
        <w:rPr>
          <w:rFonts w:ascii="Comic Sans MS" w:eastAsia="Times New Roman" w:hAnsi="Comic Sans MS" w:cs="Arial"/>
          <w:b/>
          <w:color w:val="000000" w:themeColor="text1"/>
        </w:rPr>
        <w:t xml:space="preserve"> pour la rentrée de septembre 2024 seront cette année effectuées par l’</w:t>
      </w:r>
      <w:r w:rsidR="00503818">
        <w:rPr>
          <w:rFonts w:ascii="Comic Sans MS" w:eastAsia="Times New Roman" w:hAnsi="Comic Sans MS" w:cs="Arial"/>
          <w:b/>
          <w:color w:val="000000" w:themeColor="text1"/>
        </w:rPr>
        <w:t>école.</w:t>
      </w:r>
    </w:p>
    <w:p w:rsidR="00503818" w:rsidRPr="00503818" w:rsidRDefault="00503818" w:rsidP="005038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CB08C5" w:rsidRDefault="00CB08C5" w:rsidP="007A08E8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Les listes du petit matériel par classe à acquérir par les familles vous seront communiquées courant juin, elles seront aussi saisies sur le site Web de l’établissement.</w:t>
      </w:r>
    </w:p>
    <w:p w:rsidR="00503818" w:rsidRPr="00503818" w:rsidRDefault="00503818" w:rsidP="005038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CB08C5" w:rsidRPr="002D3746" w:rsidRDefault="00CB08C5" w:rsidP="007A08E8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</w:rPr>
      </w:pPr>
      <w:r>
        <w:rPr>
          <w:rFonts w:ascii="Comic Sans MS" w:eastAsia="Times New Roman" w:hAnsi="Comic Sans MS" w:cs="Arial"/>
          <w:b/>
          <w:color w:val="000000" w:themeColor="text1"/>
        </w:rPr>
        <w:t xml:space="preserve">La fête de l’école – </w:t>
      </w:r>
      <w:r w:rsidRPr="00E007E9">
        <w:rPr>
          <w:rFonts w:ascii="Comic Sans MS" w:eastAsia="Times New Roman" w:hAnsi="Comic Sans MS" w:cs="Arial"/>
          <w:b/>
          <w:color w:val="984806" w:themeColor="accent6" w:themeShade="80"/>
        </w:rPr>
        <w:t xml:space="preserve">Spectacle des élèves </w:t>
      </w:r>
      <w:r>
        <w:rPr>
          <w:rFonts w:ascii="Comic Sans MS" w:eastAsia="Times New Roman" w:hAnsi="Comic Sans MS" w:cs="Arial"/>
          <w:b/>
          <w:color w:val="000000" w:themeColor="text1"/>
        </w:rPr>
        <w:t xml:space="preserve">– suivi d’un repas partagé aura lieu le </w:t>
      </w:r>
      <w:r w:rsidRPr="00EB1896">
        <w:rPr>
          <w:rFonts w:ascii="Comic Sans MS" w:eastAsia="Times New Roman" w:hAnsi="Comic Sans MS" w:cs="Arial"/>
          <w:b/>
          <w:color w:val="0070C0"/>
        </w:rPr>
        <w:t>mercredi 12 juin en soi</w:t>
      </w:r>
      <w:r w:rsidR="002D3746" w:rsidRPr="00EB1896">
        <w:rPr>
          <w:rFonts w:ascii="Comic Sans MS" w:eastAsia="Times New Roman" w:hAnsi="Comic Sans MS" w:cs="Arial"/>
          <w:b/>
          <w:color w:val="0070C0"/>
        </w:rPr>
        <w:t>rée à l’école à 18h30</w:t>
      </w:r>
      <w:r w:rsidR="002D3746">
        <w:rPr>
          <w:rFonts w:ascii="Comic Sans MS" w:eastAsia="Times New Roman" w:hAnsi="Comic Sans MS" w:cs="Arial"/>
          <w:b/>
          <w:color w:val="000000" w:themeColor="text1"/>
        </w:rPr>
        <w:t xml:space="preserve">. Les enfants quitteront tous l’école ce jour à 15h30. </w:t>
      </w:r>
      <w:r w:rsidR="002D3746" w:rsidRPr="00EB1896">
        <w:rPr>
          <w:rFonts w:ascii="Comic Sans MS" w:eastAsia="Times New Roman" w:hAnsi="Comic Sans MS" w:cs="Arial"/>
          <w:b/>
          <w:color w:val="0070C0"/>
        </w:rPr>
        <w:t>Les activités périscolaires du mercredi 12 juin seront reportées au mercredi 26 juin</w:t>
      </w:r>
      <w:r w:rsidR="00045A32">
        <w:rPr>
          <w:rFonts w:ascii="Comic Sans MS" w:eastAsia="Times New Roman" w:hAnsi="Comic Sans MS" w:cs="Arial"/>
          <w:b/>
          <w:color w:val="0070C0"/>
        </w:rPr>
        <w:t xml:space="preserve"> – Le dernier jour du périscolaire avait été fixé au lundi 24 juin</w:t>
      </w:r>
      <w:r w:rsidR="002D3746">
        <w:rPr>
          <w:rFonts w:ascii="Comic Sans MS" w:eastAsia="Times New Roman" w:hAnsi="Comic Sans MS" w:cs="Arial"/>
          <w:b/>
          <w:color w:val="000000" w:themeColor="text1"/>
        </w:rPr>
        <w:t>. Les enfants et les parents reviendron</w:t>
      </w:r>
      <w:r w:rsidR="00045A32">
        <w:rPr>
          <w:rFonts w:ascii="Comic Sans MS" w:eastAsia="Times New Roman" w:hAnsi="Comic Sans MS" w:cs="Arial"/>
          <w:b/>
          <w:color w:val="000000" w:themeColor="text1"/>
        </w:rPr>
        <w:t>t à l’école à 18h00</w:t>
      </w:r>
      <w:r w:rsidR="002D3746">
        <w:rPr>
          <w:rFonts w:ascii="Comic Sans MS" w:eastAsia="Times New Roman" w:hAnsi="Comic Sans MS" w:cs="Arial"/>
          <w:b/>
          <w:color w:val="000000" w:themeColor="text1"/>
        </w:rPr>
        <w:t xml:space="preserve">. </w:t>
      </w:r>
      <w:r w:rsidR="002D3746" w:rsidRPr="00EB1896">
        <w:rPr>
          <w:rFonts w:ascii="Comic Sans MS" w:eastAsia="Times New Roman" w:hAnsi="Comic Sans MS" w:cs="Arial"/>
          <w:b/>
          <w:color w:val="0070C0"/>
        </w:rPr>
        <w:t>Attention, le spectacle débutera à 18h30 précises ce mercredi 12 juin</w:t>
      </w:r>
      <w:r w:rsidR="002D3746">
        <w:rPr>
          <w:rFonts w:ascii="Comic Sans MS" w:eastAsia="Times New Roman" w:hAnsi="Comic Sans MS" w:cs="Arial"/>
          <w:b/>
          <w:color w:val="000000" w:themeColor="text1"/>
        </w:rPr>
        <w:t xml:space="preserve">. Une note spéciale </w:t>
      </w:r>
      <w:r w:rsidR="002D3746" w:rsidRPr="00E007E9">
        <w:rPr>
          <w:rFonts w:ascii="Comic Sans MS" w:eastAsia="Times New Roman" w:hAnsi="Comic Sans MS" w:cs="Arial"/>
          <w:b/>
          <w:color w:val="984806" w:themeColor="accent6" w:themeShade="80"/>
        </w:rPr>
        <w:t>« Fête de l’école »</w:t>
      </w:r>
      <w:r w:rsidR="00EB1896" w:rsidRPr="00E007E9">
        <w:rPr>
          <w:rFonts w:ascii="Comic Sans MS" w:eastAsia="Times New Roman" w:hAnsi="Comic Sans MS" w:cs="Arial"/>
          <w:b/>
          <w:color w:val="984806" w:themeColor="accent6" w:themeShade="80"/>
        </w:rPr>
        <w:t xml:space="preserve"> </w:t>
      </w:r>
      <w:r w:rsidR="00EB1896">
        <w:rPr>
          <w:rFonts w:ascii="Comic Sans MS" w:eastAsia="Times New Roman" w:hAnsi="Comic Sans MS" w:cs="Arial"/>
          <w:b/>
          <w:color w:val="000000" w:themeColor="text1"/>
        </w:rPr>
        <w:t xml:space="preserve">sera </w:t>
      </w:r>
      <w:r w:rsidR="002D3746">
        <w:rPr>
          <w:rFonts w:ascii="Comic Sans MS" w:eastAsia="Times New Roman" w:hAnsi="Comic Sans MS" w:cs="Arial"/>
          <w:b/>
          <w:color w:val="000000" w:themeColor="text1"/>
        </w:rPr>
        <w:t>envoyée</w:t>
      </w:r>
      <w:r w:rsidR="00EB1896">
        <w:rPr>
          <w:rFonts w:ascii="Comic Sans MS" w:eastAsia="Times New Roman" w:hAnsi="Comic Sans MS" w:cs="Arial"/>
          <w:b/>
          <w:color w:val="000000" w:themeColor="text1"/>
        </w:rPr>
        <w:t xml:space="preserve"> le lundi 3 juin.</w:t>
      </w:r>
    </w:p>
    <w:p w:rsidR="00503818" w:rsidRPr="00503818" w:rsidRDefault="00503818" w:rsidP="005038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CB08C5" w:rsidRDefault="00CB08C5" w:rsidP="007A08E8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045A32">
        <w:rPr>
          <w:rFonts w:ascii="Comic Sans MS" w:eastAsia="Times New Roman" w:hAnsi="Comic Sans MS" w:cs="Arial"/>
          <w:b/>
          <w:color w:val="984806" w:themeColor="accent6" w:themeShade="80"/>
        </w:rPr>
        <w:t>L’école sera fermée du vendredi</w:t>
      </w:r>
      <w:r w:rsidR="00503818" w:rsidRPr="00045A32">
        <w:rPr>
          <w:rFonts w:ascii="Comic Sans MS" w:eastAsia="Times New Roman" w:hAnsi="Comic Sans MS" w:cs="Arial"/>
          <w:b/>
          <w:color w:val="984806" w:themeColor="accent6" w:themeShade="80"/>
        </w:rPr>
        <w:t xml:space="preserve"> 14 </w:t>
      </w:r>
      <w:r w:rsidRPr="00045A32">
        <w:rPr>
          <w:rFonts w:ascii="Comic Sans MS" w:eastAsia="Times New Roman" w:hAnsi="Comic Sans MS" w:cs="Arial"/>
          <w:b/>
          <w:color w:val="984806" w:themeColor="accent6" w:themeShade="80"/>
        </w:rPr>
        <w:t>au mardi 18 juin inclu</w:t>
      </w:r>
      <w:r w:rsidR="002D3746" w:rsidRPr="00045A32">
        <w:rPr>
          <w:rFonts w:ascii="Comic Sans MS" w:eastAsia="Times New Roman" w:hAnsi="Comic Sans MS" w:cs="Arial"/>
          <w:b/>
          <w:color w:val="984806" w:themeColor="accent6" w:themeShade="80"/>
        </w:rPr>
        <w:t xml:space="preserve">s </w:t>
      </w:r>
      <w:r w:rsidR="002D3746">
        <w:rPr>
          <w:rFonts w:ascii="Comic Sans MS" w:eastAsia="Times New Roman" w:hAnsi="Comic Sans MS" w:cs="Arial"/>
          <w:b/>
          <w:color w:val="000000" w:themeColor="text1"/>
        </w:rPr>
        <w:t>au regard de la fête de l’Aïd et du calendrier scolaire 2023/2024.</w:t>
      </w:r>
    </w:p>
    <w:p w:rsidR="00503818" w:rsidRPr="00503818" w:rsidRDefault="00503818" w:rsidP="005038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CB08C5" w:rsidRDefault="00503818" w:rsidP="007A08E8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Les bulle</w:t>
      </w:r>
      <w:r w:rsidR="00CB08C5">
        <w:rPr>
          <w:rFonts w:ascii="Comic Sans MS" w:eastAsia="Times New Roman" w:hAnsi="Comic Sans MS" w:cs="Arial"/>
          <w:b/>
          <w:color w:val="000000" w:themeColor="text1"/>
        </w:rPr>
        <w:t xml:space="preserve">tins scolaires du second semestre – </w:t>
      </w:r>
      <w:r w:rsidR="00CB08C5" w:rsidRPr="00E007E9">
        <w:rPr>
          <w:rFonts w:ascii="Comic Sans MS" w:eastAsia="Times New Roman" w:hAnsi="Comic Sans MS" w:cs="Arial"/>
          <w:b/>
          <w:color w:val="984806" w:themeColor="accent6" w:themeShade="80"/>
        </w:rPr>
        <w:t xml:space="preserve">Format numérique – Format papier </w:t>
      </w:r>
      <w:r w:rsidR="00CB08C5">
        <w:rPr>
          <w:rFonts w:ascii="Comic Sans MS" w:eastAsia="Times New Roman" w:hAnsi="Comic Sans MS" w:cs="Arial"/>
          <w:b/>
          <w:color w:val="000000" w:themeColor="text1"/>
        </w:rPr>
        <w:t>– seront diffusés aux parents entre le jeudi 13 et le jeudi 20 juin.</w:t>
      </w:r>
    </w:p>
    <w:p w:rsidR="00503818" w:rsidRPr="00503818" w:rsidRDefault="00503818" w:rsidP="00503818">
      <w:pPr>
        <w:pStyle w:val="Paragraphedeliste"/>
        <w:rPr>
          <w:rFonts w:ascii="Comic Sans MS" w:eastAsia="Times New Roman" w:hAnsi="Comic Sans MS" w:cs="Arial"/>
          <w:b/>
          <w:color w:val="000000" w:themeColor="text1"/>
        </w:rPr>
      </w:pPr>
    </w:p>
    <w:p w:rsidR="00503818" w:rsidRDefault="00503818" w:rsidP="007A08E8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La 3</w:t>
      </w:r>
      <w:r w:rsidRPr="00503818">
        <w:rPr>
          <w:rFonts w:ascii="Comic Sans MS" w:eastAsia="Times New Roman" w:hAnsi="Comic Sans MS" w:cs="Arial"/>
          <w:b/>
          <w:color w:val="000000" w:themeColor="text1"/>
          <w:vertAlign w:val="superscript"/>
        </w:rPr>
        <w:t>ème</w:t>
      </w:r>
      <w:r>
        <w:rPr>
          <w:rFonts w:ascii="Comic Sans MS" w:eastAsia="Times New Roman" w:hAnsi="Comic Sans MS" w:cs="Arial"/>
          <w:b/>
          <w:color w:val="000000" w:themeColor="text1"/>
        </w:rPr>
        <w:t xml:space="preserve"> réunion du conseil d’école se déroulera le lundi 24 juin.</w:t>
      </w:r>
    </w:p>
    <w:p w:rsidR="00503818" w:rsidRPr="00503818" w:rsidRDefault="00503818" w:rsidP="00503818">
      <w:pPr>
        <w:pStyle w:val="Paragraphedeliste"/>
        <w:rPr>
          <w:rFonts w:ascii="Comic Sans MS" w:eastAsia="Times New Roman" w:hAnsi="Comic Sans MS" w:cs="Arial"/>
          <w:b/>
          <w:color w:val="000000" w:themeColor="text1"/>
        </w:rPr>
      </w:pPr>
    </w:p>
    <w:p w:rsidR="00503818" w:rsidRDefault="00503818" w:rsidP="00503818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Des informations sur le nouveau projet immobilier de la PEH seront émises fin juin.</w:t>
      </w:r>
    </w:p>
    <w:p w:rsidR="00503818" w:rsidRPr="00503818" w:rsidRDefault="00503818" w:rsidP="005038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EB1896" w:rsidRDefault="00EB1896" w:rsidP="00EB1896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Je reste à disposition si vous souhaitez </w:t>
      </w:r>
      <w:r w:rsidR="00503818">
        <w:rPr>
          <w:rFonts w:ascii="Comic Sans MS" w:eastAsia="Times New Roman" w:hAnsi="Comic Sans MS" w:cs="Arial"/>
          <w:sz w:val="24"/>
          <w:szCs w:val="24"/>
        </w:rPr>
        <w:t>obtenir des précisions sur un sujet particulier.</w:t>
      </w:r>
    </w:p>
    <w:p w:rsidR="00EB1896" w:rsidRDefault="00EB1896" w:rsidP="00EB1896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</w:p>
    <w:p w:rsidR="00EB1896" w:rsidRDefault="00503818" w:rsidP="00EB1896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Alger, le 22 mai 2024</w:t>
      </w:r>
    </w:p>
    <w:p w:rsidR="00EB1896" w:rsidRDefault="00EB1896" w:rsidP="00EB1896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</w:p>
    <w:p w:rsidR="00503818" w:rsidRDefault="00503818" w:rsidP="00EB1896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Le directeur </w:t>
      </w:r>
      <w:r w:rsidR="00EB1896">
        <w:rPr>
          <w:rFonts w:ascii="Comic Sans MS" w:eastAsia="Times New Roman" w:hAnsi="Comic Sans MS" w:cs="Arial"/>
          <w:sz w:val="24"/>
          <w:szCs w:val="24"/>
        </w:rPr>
        <w:t xml:space="preserve">- </w:t>
      </w:r>
      <w:r>
        <w:rPr>
          <w:rFonts w:ascii="Comic Sans MS" w:eastAsia="Times New Roman" w:hAnsi="Comic Sans MS" w:cs="Arial"/>
          <w:sz w:val="24"/>
          <w:szCs w:val="24"/>
        </w:rPr>
        <w:t xml:space="preserve">Olivier </w:t>
      </w:r>
      <w:proofErr w:type="spellStart"/>
      <w:r>
        <w:rPr>
          <w:rFonts w:ascii="Comic Sans MS" w:eastAsia="Times New Roman" w:hAnsi="Comic Sans MS" w:cs="Arial"/>
          <w:sz w:val="24"/>
          <w:szCs w:val="24"/>
        </w:rPr>
        <w:t>Solé</w:t>
      </w:r>
      <w:proofErr w:type="spellEnd"/>
    </w:p>
    <w:sectPr w:rsidR="00503818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3E" w:rsidRDefault="004C7E3E">
      <w:pPr>
        <w:spacing w:after="0" w:line="240" w:lineRule="auto"/>
      </w:pPr>
      <w:r>
        <w:separator/>
      </w:r>
    </w:p>
  </w:endnote>
  <w:endnote w:type="continuationSeparator" w:id="0">
    <w:p w:rsidR="004C7E3E" w:rsidRDefault="004C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7A08E8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N°15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3E" w:rsidRDefault="004C7E3E">
      <w:pPr>
        <w:spacing w:after="0" w:line="240" w:lineRule="auto"/>
      </w:pPr>
      <w:r>
        <w:separator/>
      </w:r>
    </w:p>
  </w:footnote>
  <w:footnote w:type="continuationSeparator" w:id="0">
    <w:p w:rsidR="004C7E3E" w:rsidRDefault="004C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335A30"/>
    <w:multiLevelType w:val="hybridMultilevel"/>
    <w:tmpl w:val="40E2A9BA"/>
    <w:lvl w:ilvl="0" w:tplc="29AE505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3"/>
  </w:num>
  <w:num w:numId="8">
    <w:abstractNumId w:val="14"/>
  </w:num>
  <w:num w:numId="9">
    <w:abstractNumId w:val="1"/>
  </w:num>
  <w:num w:numId="10">
    <w:abstractNumId w:val="20"/>
  </w:num>
  <w:num w:numId="11">
    <w:abstractNumId w:val="6"/>
  </w:num>
  <w:num w:numId="12">
    <w:abstractNumId w:val="17"/>
  </w:num>
  <w:num w:numId="13">
    <w:abstractNumId w:val="19"/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  <w:num w:numId="18">
    <w:abstractNumId w:val="18"/>
  </w:num>
  <w:num w:numId="19">
    <w:abstractNumId w:val="16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5A32"/>
    <w:rsid w:val="0004685F"/>
    <w:rsid w:val="00050DE2"/>
    <w:rsid w:val="00055946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2127A4"/>
    <w:rsid w:val="00265D64"/>
    <w:rsid w:val="00286211"/>
    <w:rsid w:val="00290E91"/>
    <w:rsid w:val="00297DF5"/>
    <w:rsid w:val="002D3746"/>
    <w:rsid w:val="00302069"/>
    <w:rsid w:val="00341B00"/>
    <w:rsid w:val="003A2D2B"/>
    <w:rsid w:val="003A3E14"/>
    <w:rsid w:val="003C237C"/>
    <w:rsid w:val="003C4BA7"/>
    <w:rsid w:val="003E2290"/>
    <w:rsid w:val="003F64CD"/>
    <w:rsid w:val="00424CC9"/>
    <w:rsid w:val="0044214D"/>
    <w:rsid w:val="00466F5A"/>
    <w:rsid w:val="004C2F00"/>
    <w:rsid w:val="004C7E3E"/>
    <w:rsid w:val="004D1A09"/>
    <w:rsid w:val="004E4B24"/>
    <w:rsid w:val="00503818"/>
    <w:rsid w:val="0051488A"/>
    <w:rsid w:val="00516CF6"/>
    <w:rsid w:val="0052475E"/>
    <w:rsid w:val="00530049"/>
    <w:rsid w:val="00552570"/>
    <w:rsid w:val="00556CDF"/>
    <w:rsid w:val="00557740"/>
    <w:rsid w:val="00570599"/>
    <w:rsid w:val="005B0EF0"/>
    <w:rsid w:val="005B61CC"/>
    <w:rsid w:val="005C411F"/>
    <w:rsid w:val="005D2CBC"/>
    <w:rsid w:val="00612EAF"/>
    <w:rsid w:val="00620B3A"/>
    <w:rsid w:val="00642F00"/>
    <w:rsid w:val="006676D4"/>
    <w:rsid w:val="00690C0F"/>
    <w:rsid w:val="00694B1A"/>
    <w:rsid w:val="007003DA"/>
    <w:rsid w:val="00753DCA"/>
    <w:rsid w:val="00755CEC"/>
    <w:rsid w:val="007857F9"/>
    <w:rsid w:val="00785E9E"/>
    <w:rsid w:val="007A08E8"/>
    <w:rsid w:val="007A2AF0"/>
    <w:rsid w:val="007A476C"/>
    <w:rsid w:val="007F0A02"/>
    <w:rsid w:val="00813E73"/>
    <w:rsid w:val="00816D66"/>
    <w:rsid w:val="00825EF8"/>
    <w:rsid w:val="008300D3"/>
    <w:rsid w:val="00835AED"/>
    <w:rsid w:val="008443A6"/>
    <w:rsid w:val="0086660C"/>
    <w:rsid w:val="00867F4E"/>
    <w:rsid w:val="00870F1A"/>
    <w:rsid w:val="00876C30"/>
    <w:rsid w:val="008F024E"/>
    <w:rsid w:val="00957FC5"/>
    <w:rsid w:val="00964AAF"/>
    <w:rsid w:val="009708B0"/>
    <w:rsid w:val="009B63E1"/>
    <w:rsid w:val="009D61E8"/>
    <w:rsid w:val="009E0F46"/>
    <w:rsid w:val="009E51CC"/>
    <w:rsid w:val="00A008F4"/>
    <w:rsid w:val="00A41731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C1367D"/>
    <w:rsid w:val="00C2452E"/>
    <w:rsid w:val="00C260D0"/>
    <w:rsid w:val="00C85BCF"/>
    <w:rsid w:val="00C9061C"/>
    <w:rsid w:val="00CA44A6"/>
    <w:rsid w:val="00CB08C5"/>
    <w:rsid w:val="00CC191E"/>
    <w:rsid w:val="00CD4A3A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007E9"/>
    <w:rsid w:val="00E344C7"/>
    <w:rsid w:val="00E4302D"/>
    <w:rsid w:val="00EB1896"/>
    <w:rsid w:val="00EF6E54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2024-05-23T10:31:00Z</dcterms:created>
  <dcterms:modified xsi:type="dcterms:W3CDTF">2024-05-23T10:31:00Z</dcterms:modified>
</cp:coreProperties>
</file>