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73660</wp:posOffset>
                </wp:positionV>
                <wp:extent cx="4743450" cy="2276475"/>
                <wp:effectExtent l="0" t="0" r="19050" b="2857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1389" w:rsidRPr="00221389" w:rsidRDefault="00221389" w:rsidP="00590FC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sz w:val="44"/>
                                <w:szCs w:val="44"/>
                              </w:rPr>
                            </w:pPr>
                            <w:r w:rsidRPr="00221389">
                              <w:rPr>
                                <w:rFonts w:ascii="Constantia" w:eastAsia="Constantia" w:hAnsi="Constantia" w:cs="Constantia"/>
                                <w:b/>
                                <w:sz w:val="44"/>
                                <w:szCs w:val="44"/>
                              </w:rPr>
                              <w:t>Note aux familles N°6</w:t>
                            </w:r>
                          </w:p>
                          <w:p w:rsidR="00590FC4" w:rsidRPr="00221389" w:rsidRDefault="00221389" w:rsidP="00590FC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221389"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ELECTION DES REPR</w:t>
                            </w:r>
                            <w:r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E</w:t>
                            </w:r>
                            <w:r w:rsidRPr="00221389"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SENTANTS DES PARENTS AU CONSEIL D’ECOLE</w:t>
                            </w:r>
                          </w:p>
                          <w:p w:rsidR="00221389" w:rsidRPr="00221389" w:rsidRDefault="00221389" w:rsidP="00590FC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sz w:val="44"/>
                                <w:szCs w:val="44"/>
                              </w:rPr>
                              <w:t>A</w:t>
                            </w:r>
                            <w:r w:rsidRPr="00221389">
                              <w:rPr>
                                <w:rFonts w:ascii="Constantia" w:eastAsia="Constantia" w:hAnsi="Constantia" w:cs="Constantia"/>
                                <w:b/>
                                <w:sz w:val="44"/>
                                <w:szCs w:val="44"/>
                              </w:rPr>
                              <w:t>NNEE SCOLAIRE 2023 / 024</w:t>
                            </w:r>
                          </w:p>
                          <w:p w:rsidR="00590FC4" w:rsidRPr="00590FC4" w:rsidRDefault="00C957A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sz w:val="44"/>
                                <w:szCs w:val="44"/>
                              </w:rPr>
                              <w:t>ASSISTANTE VIE SCOLAIRE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5.8pt;width:373.5pt;height:1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21389" w:rsidRPr="00221389" w:rsidRDefault="00221389" w:rsidP="00590FC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sz w:val="44"/>
                          <w:szCs w:val="44"/>
                        </w:rPr>
                      </w:pPr>
                      <w:r w:rsidRPr="00221389">
                        <w:rPr>
                          <w:rFonts w:ascii="Constantia" w:eastAsia="Constantia" w:hAnsi="Constantia" w:cs="Constantia"/>
                          <w:b/>
                          <w:sz w:val="44"/>
                          <w:szCs w:val="44"/>
                        </w:rPr>
                        <w:t>Note aux familles N°6</w:t>
                      </w:r>
                    </w:p>
                    <w:p w:rsidR="00590FC4" w:rsidRPr="00221389" w:rsidRDefault="00221389" w:rsidP="00590FC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221389"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ELECTION DES REPR</w:t>
                      </w:r>
                      <w:r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E</w:t>
                      </w:r>
                      <w:r w:rsidRPr="00221389"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SENTANTS DES PARENTS AU CONSEIL D’ECOLE</w:t>
                      </w:r>
                    </w:p>
                    <w:p w:rsidR="00221389" w:rsidRPr="00221389" w:rsidRDefault="00221389" w:rsidP="00590FC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sz w:val="44"/>
                          <w:szCs w:val="44"/>
                        </w:rPr>
                        <w:t>A</w:t>
                      </w:r>
                      <w:r w:rsidRPr="00221389">
                        <w:rPr>
                          <w:rFonts w:ascii="Constantia" w:eastAsia="Constantia" w:hAnsi="Constantia" w:cs="Constantia"/>
                          <w:b/>
                          <w:sz w:val="44"/>
                          <w:szCs w:val="44"/>
                        </w:rPr>
                        <w:t>NNEE SCOLAIRE 2023 / 024</w:t>
                      </w:r>
                    </w:p>
                    <w:p w:rsidR="00590FC4" w:rsidRPr="00590FC4" w:rsidRDefault="00C957A3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sz w:val="44"/>
                          <w:szCs w:val="44"/>
                        </w:rPr>
                        <w:t>ASSISTANTE VIE SCOLAIRE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 w:rsidP="00AB055D">
      <w:pPr>
        <w:tabs>
          <w:tab w:val="left" w:pos="975"/>
        </w:tabs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055D">
        <w:rPr>
          <w:rFonts w:ascii="Trebuchet MS" w:eastAsia="Trebuchet MS" w:hAnsi="Trebuchet MS" w:cs="Trebuchet MS"/>
          <w:b/>
          <w:color w:val="3366CC"/>
        </w:rPr>
        <w:tab/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16D66" w:rsidRPr="0052475E" w:rsidRDefault="00816D66">
      <w:pPr>
        <w:spacing w:after="0"/>
        <w:rPr>
          <w:rFonts w:ascii="Trebuchet MS" w:eastAsia="Trebuchet MS" w:hAnsi="Trebuchet MS" w:cs="Trebuchet MS"/>
          <w:b/>
          <w:color w:val="000000" w:themeColor="text1"/>
        </w:rPr>
      </w:pPr>
    </w:p>
    <w:p w:rsidR="00177208" w:rsidRDefault="0017720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4BA7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656F92" w:rsidRDefault="00656F92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Pr="00656F92" w:rsidRDefault="00B95DBF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. </w:t>
      </w:r>
      <w:r w:rsidR="00221389"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LE ROLE DU CONSEIL D’ECOLE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Le conseil d'école est constitué pour une année scolaire. Il se réunit au moins une fois par trimestre.</w:t>
      </w:r>
      <w:r w:rsid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Il</w:t>
      </w:r>
      <w:r w:rsidR="00BA3AD4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vote le règlement intérieur, 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donne son avis et fait des suggestions sur le fonctionnement de l'école et sur toutes </w:t>
      </w:r>
      <w:r w:rsid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les 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questions qui intéressent la vie de l'écol</w:t>
      </w:r>
      <w:r w:rsid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e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notamment l'intégration des enfants handicapés, les activités périscolaires, la restauration scolaire, l'hygiène scolaire, la sécurité des enfants et l’organisation générale de l’école.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</w:p>
    <w:p w:rsidR="00221389" w:rsidRPr="00656F92" w:rsidRDefault="00B95DBF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. </w:t>
      </w:r>
      <w:r w:rsidR="00221389"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L’ELECTION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Les parents d'élèves participent, par leurs représentants élus, aux conseils d'école.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L’élection des représentants de parents d’élèves a lieu </w:t>
      </w:r>
      <w:r w:rsidR="00B95DBF"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au plus tard avant le début des pre</w:t>
      </w:r>
      <w:r w:rsidR="00BA3AD4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mières vacances de mi trimestre. 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Un appel à candidatures est fait av</w:t>
      </w:r>
      <w:r w:rsidR="00BA3AD4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ant la fin du mois de septembre afin d’établir la liste électorale - </w:t>
      </w:r>
      <w:r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>8 parents titulaires et 8 parents suppléant</w:t>
      </w:r>
      <w:r w:rsidR="00BA3AD4"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>s</w:t>
      </w:r>
      <w:r w:rsidR="00BA3AD4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-. Les familles votent pour l’intégralité de la liste.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</w:p>
    <w:p w:rsidR="00221389" w:rsidRPr="00656F92" w:rsidRDefault="00B95DBF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. </w:t>
      </w:r>
      <w:r w:rsidR="00221389"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LE VOTE</w:t>
      </w:r>
    </w:p>
    <w:p w:rsidR="00C957A3" w:rsidRPr="00656F92" w:rsidRDefault="00BA3AD4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Il a lieu </w:t>
      </w:r>
      <w:r w:rsidR="00221389"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le </w:t>
      </w:r>
      <w:r w:rsidR="00221389"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>lundi 16 octobre 2023</w:t>
      </w:r>
      <w:r w:rsidR="00221389"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par correspondance ou en présentiel suivant le calendrier électoral ci-dessous.</w:t>
      </w:r>
    </w:p>
    <w:p w:rsidR="00221389" w:rsidRPr="00656F92" w:rsidRDefault="00BA3AD4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DIMANCHE 8</w:t>
      </w:r>
      <w:r w:rsidR="00221389"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 xml:space="preserve"> OCTOBRE</w:t>
      </w:r>
      <w:r w:rsidR="00221389"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 : Clôture de la liste électorale </w:t>
      </w:r>
    </w:p>
    <w:p w:rsidR="00221389" w:rsidRPr="00656F92" w:rsidRDefault="00BA3AD4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 xml:space="preserve">LUNDI 9 ET </w:t>
      </w:r>
      <w:r w:rsidR="00221389"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MARDI 10 OC</w:t>
      </w:r>
      <w:r w:rsidR="00D9099D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T</w:t>
      </w:r>
      <w:r w:rsidR="00221389"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OBRE</w:t>
      </w:r>
      <w:r w:rsidR="00221389"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 : Mise sous pli du matériel de vote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JEUDI 12 OCTOBRE 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: Distribution du matériel de vote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LUNDI 16 OCTOBRE 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: Election des représentants des parents d’élèves</w:t>
      </w:r>
    </w:p>
    <w:p w:rsidR="00221389" w:rsidRPr="00656F92" w:rsidRDefault="00221389" w:rsidP="00B95DBF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>Vote par correspondance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par le biais des élèves ou des chauffeurs</w:t>
      </w:r>
      <w:r w:rsidR="00D9099D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, dépôt des enveloppes à l’administration</w:t>
      </w:r>
    </w:p>
    <w:p w:rsidR="00221389" w:rsidRPr="00BA3AD4" w:rsidRDefault="00B95DBF" w:rsidP="00B95DBF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2060"/>
          <w:sz w:val="24"/>
          <w:szCs w:val="24"/>
        </w:rPr>
      </w:pPr>
      <w:r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>V</w:t>
      </w:r>
      <w:r w:rsidR="00221389"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 xml:space="preserve">ote en présentiel </w:t>
      </w:r>
      <w:r w:rsidR="00D9099D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à l’école – Mise de l’enveloppe dans l’urne - </w:t>
      </w:r>
      <w:r w:rsidR="00221389"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entre </w:t>
      </w:r>
      <w:r w:rsidR="00221389"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>8h00 et 9h00</w:t>
      </w:r>
    </w:p>
    <w:p w:rsidR="00656F92" w:rsidRPr="00BA3AD4" w:rsidRDefault="00656F92" w:rsidP="00B95DBF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Dépouillement entre </w:t>
      </w:r>
      <w:r w:rsidRPr="00BA3AD4">
        <w:rPr>
          <w:rFonts w:ascii="Comic Sans MS" w:eastAsia="Times New Roman" w:hAnsi="Comic Sans MS" w:cs="Arial"/>
          <w:b/>
          <w:color w:val="002060"/>
          <w:sz w:val="24"/>
          <w:szCs w:val="24"/>
        </w:rPr>
        <w:t>9h00 et 10h00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>MARDI 17 OCTOBRE</w:t>
      </w: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 : Proclamation des résultats par voie d’affichage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Recevez, chers parents, mes cordiales salutations.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70C0"/>
          <w:sz w:val="24"/>
          <w:szCs w:val="24"/>
        </w:rPr>
        <w:t>Alger, le 25/09/2023</w:t>
      </w: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656F92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Le directeur – Olivier </w:t>
      </w:r>
      <w:proofErr w:type="spellStart"/>
      <w:r w:rsidRPr="00656F92">
        <w:rPr>
          <w:rFonts w:ascii="Comic Sans MS" w:eastAsia="Times New Roman" w:hAnsi="Comic Sans MS" w:cs="Arial"/>
          <w:b/>
          <w:color w:val="0070C0"/>
          <w:sz w:val="24"/>
          <w:szCs w:val="24"/>
        </w:rPr>
        <w:t>Solé</w:t>
      </w:r>
      <w:proofErr w:type="spellEnd"/>
    </w:p>
    <w:sectPr w:rsidR="00221389" w:rsidRPr="00656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67" w:rsidRDefault="004E5B67">
      <w:pPr>
        <w:spacing w:after="0" w:line="240" w:lineRule="auto"/>
      </w:pPr>
      <w:r>
        <w:separator/>
      </w:r>
    </w:p>
  </w:endnote>
  <w:endnote w:type="continuationSeparator" w:id="0">
    <w:p w:rsidR="004E5B67" w:rsidRDefault="004E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D9099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N°6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67" w:rsidRDefault="004E5B67">
      <w:pPr>
        <w:spacing w:after="0" w:line="240" w:lineRule="auto"/>
      </w:pPr>
      <w:r>
        <w:separator/>
      </w:r>
    </w:p>
  </w:footnote>
  <w:footnote w:type="continuationSeparator" w:id="0">
    <w:p w:rsidR="004E5B67" w:rsidRDefault="004E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2ECC"/>
    <w:multiLevelType w:val="hybridMultilevel"/>
    <w:tmpl w:val="35682544"/>
    <w:lvl w:ilvl="0" w:tplc="37448EA8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F7BA2"/>
    <w:rsid w:val="001739B3"/>
    <w:rsid w:val="00177208"/>
    <w:rsid w:val="00182DC5"/>
    <w:rsid w:val="00196645"/>
    <w:rsid w:val="001A0895"/>
    <w:rsid w:val="001A5AE8"/>
    <w:rsid w:val="002127A4"/>
    <w:rsid w:val="00221389"/>
    <w:rsid w:val="00286211"/>
    <w:rsid w:val="00297DF5"/>
    <w:rsid w:val="00341B00"/>
    <w:rsid w:val="003A2D2B"/>
    <w:rsid w:val="003A3E14"/>
    <w:rsid w:val="003C4BA7"/>
    <w:rsid w:val="0044214D"/>
    <w:rsid w:val="00474F64"/>
    <w:rsid w:val="004B7E65"/>
    <w:rsid w:val="004C2F00"/>
    <w:rsid w:val="004E4B24"/>
    <w:rsid w:val="004E5B67"/>
    <w:rsid w:val="0051488A"/>
    <w:rsid w:val="0052475E"/>
    <w:rsid w:val="00530049"/>
    <w:rsid w:val="00552570"/>
    <w:rsid w:val="00556CDF"/>
    <w:rsid w:val="00590FC4"/>
    <w:rsid w:val="005949D7"/>
    <w:rsid w:val="005D125B"/>
    <w:rsid w:val="00612EAF"/>
    <w:rsid w:val="00620B3A"/>
    <w:rsid w:val="00642F00"/>
    <w:rsid w:val="00656F92"/>
    <w:rsid w:val="006676D4"/>
    <w:rsid w:val="006760F4"/>
    <w:rsid w:val="00690C0F"/>
    <w:rsid w:val="00694B1A"/>
    <w:rsid w:val="007003DA"/>
    <w:rsid w:val="007857F9"/>
    <w:rsid w:val="00785E9E"/>
    <w:rsid w:val="007A2AF0"/>
    <w:rsid w:val="00816D66"/>
    <w:rsid w:val="00825EF8"/>
    <w:rsid w:val="008300D3"/>
    <w:rsid w:val="00835AED"/>
    <w:rsid w:val="008443A6"/>
    <w:rsid w:val="00876C30"/>
    <w:rsid w:val="008F024E"/>
    <w:rsid w:val="00957D36"/>
    <w:rsid w:val="00957FC5"/>
    <w:rsid w:val="00964AAF"/>
    <w:rsid w:val="009B63E1"/>
    <w:rsid w:val="009D61E8"/>
    <w:rsid w:val="00A201ED"/>
    <w:rsid w:val="00A41C90"/>
    <w:rsid w:val="00A611FD"/>
    <w:rsid w:val="00A837A0"/>
    <w:rsid w:val="00A97FE9"/>
    <w:rsid w:val="00AB055D"/>
    <w:rsid w:val="00B04F77"/>
    <w:rsid w:val="00B201E8"/>
    <w:rsid w:val="00B35EF2"/>
    <w:rsid w:val="00B85336"/>
    <w:rsid w:val="00B922BB"/>
    <w:rsid w:val="00B95DBF"/>
    <w:rsid w:val="00BA1C23"/>
    <w:rsid w:val="00BA3AD4"/>
    <w:rsid w:val="00BA4E15"/>
    <w:rsid w:val="00BE56D4"/>
    <w:rsid w:val="00C1367D"/>
    <w:rsid w:val="00C260D0"/>
    <w:rsid w:val="00C556F9"/>
    <w:rsid w:val="00C85BCF"/>
    <w:rsid w:val="00C9061C"/>
    <w:rsid w:val="00C957A3"/>
    <w:rsid w:val="00CA44A6"/>
    <w:rsid w:val="00CC191E"/>
    <w:rsid w:val="00CE534B"/>
    <w:rsid w:val="00D15EF8"/>
    <w:rsid w:val="00D3748A"/>
    <w:rsid w:val="00D731FB"/>
    <w:rsid w:val="00D8236B"/>
    <w:rsid w:val="00D9099D"/>
    <w:rsid w:val="00DA56A3"/>
    <w:rsid w:val="00DF047A"/>
    <w:rsid w:val="00E344C7"/>
    <w:rsid w:val="00EF6E54"/>
    <w:rsid w:val="00F8732B"/>
    <w:rsid w:val="00FD359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9485-7263-4C9C-9B60-CE18806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2023-09-25T08:48:00Z</cp:lastPrinted>
  <dcterms:created xsi:type="dcterms:W3CDTF">2023-10-15T15:27:00Z</dcterms:created>
  <dcterms:modified xsi:type="dcterms:W3CDTF">2023-10-15T15:27:00Z</dcterms:modified>
</cp:coreProperties>
</file>